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F6" w:rsidRPr="00065EF6" w:rsidRDefault="00065EF6" w:rsidP="00065EF6">
      <w:pPr>
        <w:pStyle w:val="NormalWeb"/>
        <w:spacing w:after="0" w:afterAutospacing="0"/>
        <w:rPr>
          <w:rFonts w:asciiTheme="minorHAnsi" w:hAnsiTheme="minorHAnsi"/>
          <w:b/>
          <w:i/>
          <w:sz w:val="28"/>
          <w:szCs w:val="28"/>
        </w:rPr>
      </w:pPr>
      <w:r w:rsidRPr="00065EF6">
        <w:rPr>
          <w:rFonts w:asciiTheme="minorHAnsi" w:hAnsiTheme="minorHAnsi"/>
          <w:b/>
          <w:i/>
          <w:sz w:val="28"/>
          <w:szCs w:val="28"/>
        </w:rPr>
        <w:t xml:space="preserve">Logan County </w:t>
      </w:r>
      <w:proofErr w:type="gramStart"/>
      <w:r w:rsidRPr="00065EF6">
        <w:rPr>
          <w:rFonts w:asciiTheme="minorHAnsi" w:hAnsiTheme="minorHAnsi"/>
          <w:b/>
          <w:i/>
          <w:sz w:val="28"/>
          <w:szCs w:val="28"/>
        </w:rPr>
        <w:t>Among</w:t>
      </w:r>
      <w:proofErr w:type="gramEnd"/>
      <w:r w:rsidRPr="00065EF6">
        <w:rPr>
          <w:rFonts w:asciiTheme="minorHAnsi" w:hAnsiTheme="minorHAnsi"/>
          <w:b/>
          <w:i/>
          <w:sz w:val="28"/>
          <w:szCs w:val="28"/>
        </w:rPr>
        <w:t xml:space="preserve"> Best Places to Own a Home in Colorado</w:t>
      </w:r>
    </w:p>
    <w:p w:rsidR="00065EF6" w:rsidRDefault="00065EF6" w:rsidP="00065EF6">
      <w:pPr>
        <w:pStyle w:val="NormalWeb"/>
        <w:spacing w:after="0" w:afterAutospacing="0"/>
      </w:pPr>
      <w:r>
        <w:t xml:space="preserve">The decision to rent or buy a home can be a challenging one for anyone looking to move. However, a study sent to Logan County EDC on March </w:t>
      </w:r>
      <w:proofErr w:type="gramStart"/>
      <w:r>
        <w:t>16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from </w:t>
      </w:r>
      <w:hyperlink r:id="rId4" w:history="1">
        <w:proofErr w:type="spellStart"/>
        <w:r>
          <w:rPr>
            <w:rStyle w:val="Hyperlink"/>
          </w:rPr>
          <w:t>SmartAsset</w:t>
        </w:r>
        <w:proofErr w:type="spellEnd"/>
      </w:hyperlink>
      <w:r>
        <w:t xml:space="preserve">, a New York financial technology company, makes it easier by </w:t>
      </w:r>
      <w:hyperlink r:id="rId5" w:anchor="Colorado" w:history="1">
        <w:r>
          <w:rPr>
            <w:rStyle w:val="Hyperlink"/>
          </w:rPr>
          <w:t>determining which markets are the best for buyers</w:t>
        </w:r>
      </w:hyperlink>
      <w:r>
        <w:t>. Logan County made the rankings at number 4 in Colorado. The second annual study compares average rent and home prices in counties across the US to find the places where buying makes the most sense.</w:t>
      </w:r>
    </w:p>
    <w:p w:rsidR="00065EF6" w:rsidRDefault="00065EF6" w:rsidP="00065EF6">
      <w:pPr>
        <w:pStyle w:val="NormalWeb"/>
        <w:spacing w:after="240" w:afterAutospacing="0"/>
      </w:pPr>
      <w:r>
        <w:t xml:space="preserve">For a more detailed look at the rankings in Colorado check the table below: </w:t>
      </w:r>
    </w:p>
    <w:tbl>
      <w:tblPr>
        <w:tblW w:w="3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11"/>
        <w:gridCol w:w="1041"/>
        <w:gridCol w:w="1324"/>
        <w:gridCol w:w="1208"/>
        <w:gridCol w:w="1056"/>
        <w:gridCol w:w="1071"/>
        <w:gridCol w:w="814"/>
      </w:tblGrid>
      <w:tr w:rsidR="00065EF6" w:rsidTr="00065EF6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8E8E8"/>
            <w:tcMar>
              <w:top w:w="135" w:type="dxa"/>
              <w:left w:w="150" w:type="dxa"/>
              <w:bottom w:w="75" w:type="dxa"/>
              <w:right w:w="150" w:type="dxa"/>
            </w:tcMar>
            <w:hideMark/>
          </w:tcPr>
          <w:p w:rsidR="00065EF6" w:rsidRDefault="00065EF6">
            <w:pPr>
              <w:spacing w:line="210" w:lineRule="atLeast"/>
              <w:rPr>
                <w:rFonts w:ascii="Arial" w:hAnsi="Arial" w:cs="Arial"/>
                <w:color w:val="4B4B4B"/>
                <w:sz w:val="21"/>
                <w:szCs w:val="21"/>
              </w:rPr>
            </w:pPr>
            <w:r>
              <w:rPr>
                <w:rFonts w:ascii="Arial" w:hAnsi="Arial" w:cs="Arial"/>
                <w:color w:val="4B4B4B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8E8E8"/>
            <w:tcMar>
              <w:top w:w="135" w:type="dxa"/>
              <w:left w:w="150" w:type="dxa"/>
              <w:bottom w:w="75" w:type="dxa"/>
              <w:right w:w="150" w:type="dxa"/>
            </w:tcMar>
            <w:hideMark/>
          </w:tcPr>
          <w:p w:rsidR="00065EF6" w:rsidRDefault="00065EF6">
            <w:pPr>
              <w:spacing w:line="210" w:lineRule="atLeast"/>
              <w:rPr>
                <w:rFonts w:ascii="Arial" w:hAnsi="Arial" w:cs="Arial"/>
                <w:color w:val="4B4B4B"/>
                <w:sz w:val="21"/>
                <w:szCs w:val="21"/>
              </w:rPr>
            </w:pPr>
            <w:r>
              <w:rPr>
                <w:rFonts w:ascii="Arial" w:hAnsi="Arial" w:cs="Arial"/>
                <w:color w:val="4B4B4B"/>
                <w:sz w:val="21"/>
                <w:szCs w:val="21"/>
              </w:rPr>
              <w:t>County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8E8E8"/>
            <w:tcMar>
              <w:top w:w="135" w:type="dxa"/>
              <w:left w:w="150" w:type="dxa"/>
              <w:bottom w:w="75" w:type="dxa"/>
              <w:right w:w="150" w:type="dxa"/>
            </w:tcMar>
            <w:hideMark/>
          </w:tcPr>
          <w:p w:rsidR="00065EF6" w:rsidRDefault="00065EF6">
            <w:pPr>
              <w:spacing w:line="210" w:lineRule="atLeast"/>
              <w:rPr>
                <w:rFonts w:ascii="Arial" w:hAnsi="Arial" w:cs="Arial"/>
                <w:color w:val="4B4B4B"/>
                <w:sz w:val="21"/>
                <w:szCs w:val="21"/>
              </w:rPr>
            </w:pPr>
            <w:r>
              <w:rPr>
                <w:rFonts w:ascii="Arial" w:hAnsi="Arial" w:cs="Arial"/>
                <w:color w:val="4B4B4B"/>
                <w:sz w:val="21"/>
                <w:szCs w:val="21"/>
              </w:rPr>
              <w:t>Breakeven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8E8E8"/>
            <w:tcMar>
              <w:top w:w="135" w:type="dxa"/>
              <w:left w:w="150" w:type="dxa"/>
              <w:bottom w:w="75" w:type="dxa"/>
              <w:right w:w="150" w:type="dxa"/>
            </w:tcMar>
            <w:hideMark/>
          </w:tcPr>
          <w:p w:rsidR="00065EF6" w:rsidRDefault="00065EF6">
            <w:pPr>
              <w:spacing w:line="210" w:lineRule="atLeast"/>
              <w:rPr>
                <w:rFonts w:ascii="Arial" w:hAnsi="Arial" w:cs="Arial"/>
                <w:color w:val="4B4B4B"/>
                <w:sz w:val="21"/>
                <w:szCs w:val="21"/>
              </w:rPr>
            </w:pPr>
            <w:r>
              <w:rPr>
                <w:rFonts w:ascii="Arial" w:hAnsi="Arial" w:cs="Arial"/>
                <w:color w:val="4B4B4B"/>
                <w:sz w:val="21"/>
                <w:szCs w:val="21"/>
              </w:rPr>
              <w:t>Avg. Monthly Mortgage Payment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8E8E8"/>
            <w:tcMar>
              <w:top w:w="135" w:type="dxa"/>
              <w:left w:w="150" w:type="dxa"/>
              <w:bottom w:w="75" w:type="dxa"/>
              <w:right w:w="150" w:type="dxa"/>
            </w:tcMar>
            <w:hideMark/>
          </w:tcPr>
          <w:p w:rsidR="00065EF6" w:rsidRDefault="00065EF6">
            <w:pPr>
              <w:spacing w:line="210" w:lineRule="atLeast"/>
              <w:rPr>
                <w:rFonts w:ascii="Arial" w:hAnsi="Arial" w:cs="Arial"/>
                <w:color w:val="4B4B4B"/>
                <w:sz w:val="21"/>
                <w:szCs w:val="21"/>
              </w:rPr>
            </w:pPr>
            <w:r>
              <w:rPr>
                <w:rFonts w:ascii="Arial" w:hAnsi="Arial" w:cs="Arial"/>
                <w:color w:val="4B4B4B"/>
                <w:sz w:val="21"/>
                <w:szCs w:val="21"/>
              </w:rPr>
              <w:t>Avg. Monthly 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8E8E8"/>
            <w:tcMar>
              <w:top w:w="135" w:type="dxa"/>
              <w:left w:w="150" w:type="dxa"/>
              <w:bottom w:w="75" w:type="dxa"/>
              <w:right w:w="150" w:type="dxa"/>
            </w:tcMar>
            <w:hideMark/>
          </w:tcPr>
          <w:p w:rsidR="00065EF6" w:rsidRDefault="00065EF6">
            <w:pPr>
              <w:spacing w:line="210" w:lineRule="atLeast"/>
              <w:rPr>
                <w:rFonts w:ascii="Arial" w:hAnsi="Arial" w:cs="Arial"/>
                <w:color w:val="4B4B4B"/>
                <w:sz w:val="21"/>
                <w:szCs w:val="21"/>
              </w:rPr>
            </w:pPr>
            <w:r>
              <w:rPr>
                <w:rFonts w:ascii="Arial" w:hAnsi="Arial" w:cs="Arial"/>
                <w:color w:val="4B4B4B"/>
                <w:sz w:val="21"/>
                <w:szCs w:val="21"/>
              </w:rPr>
              <w:t>Avg. Home Price</w:t>
            </w:r>
          </w:p>
        </w:tc>
        <w:tc>
          <w:tcPr>
            <w:tcW w:w="0" w:type="auto"/>
            <w:shd w:val="clear" w:color="auto" w:fill="E8E8E8"/>
            <w:tcMar>
              <w:top w:w="135" w:type="dxa"/>
              <w:left w:w="150" w:type="dxa"/>
              <w:bottom w:w="75" w:type="dxa"/>
              <w:right w:w="150" w:type="dxa"/>
            </w:tcMar>
            <w:hideMark/>
          </w:tcPr>
          <w:p w:rsidR="00065EF6" w:rsidRDefault="00065EF6">
            <w:pPr>
              <w:spacing w:line="210" w:lineRule="atLeast"/>
              <w:rPr>
                <w:rFonts w:ascii="Arial" w:hAnsi="Arial" w:cs="Arial"/>
                <w:color w:val="4B4B4B"/>
                <w:sz w:val="21"/>
                <w:szCs w:val="21"/>
              </w:rPr>
            </w:pPr>
            <w:r>
              <w:rPr>
                <w:rFonts w:ascii="Arial" w:hAnsi="Arial" w:cs="Arial"/>
                <w:color w:val="4B4B4B"/>
                <w:sz w:val="21"/>
                <w:szCs w:val="21"/>
              </w:rPr>
              <w:t>Rent vs. Buy Index</w:t>
            </w:r>
          </w:p>
        </w:tc>
      </w:tr>
      <w:tr w:rsidR="00065EF6" w:rsidTr="00065E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Pueblo,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$1,103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$132,360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89.9</w:t>
            </w:r>
          </w:p>
        </w:tc>
      </w:tr>
      <w:tr w:rsidR="00065EF6" w:rsidTr="00065E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Morgan,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$93,250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85.8</w:t>
            </w:r>
          </w:p>
        </w:tc>
      </w:tr>
      <w:tr w:rsidR="00065EF6" w:rsidTr="00065E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Pitkin,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$1,073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$2,085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$264,712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85.1</w:t>
            </w:r>
          </w:p>
        </w:tc>
      </w:tr>
      <w:tr w:rsidR="00065EF6" w:rsidTr="00065E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Logan,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$84,669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84.1</w:t>
            </w:r>
          </w:p>
        </w:tc>
      </w:tr>
      <w:tr w:rsidR="00065EF6" w:rsidTr="00065E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Douglas,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$1,144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$1,696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$282,282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79.7</w:t>
            </w:r>
          </w:p>
        </w:tc>
      </w:tr>
      <w:tr w:rsidR="00065EF6" w:rsidTr="00065E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Fremont,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$1,039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$167,570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79.5</w:t>
            </w:r>
          </w:p>
        </w:tc>
      </w:tr>
      <w:tr w:rsidR="00065EF6" w:rsidTr="00065E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Jackson,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$154,345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79.4</w:t>
            </w:r>
          </w:p>
        </w:tc>
      </w:tr>
      <w:tr w:rsidR="00065EF6" w:rsidTr="00065E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Denver,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$1,166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$1,696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$287,777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79.1</w:t>
            </w:r>
          </w:p>
        </w:tc>
      </w:tr>
      <w:tr w:rsidR="00065EF6" w:rsidTr="00065E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La Plata,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$1,366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$233,422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79.1</w:t>
            </w:r>
          </w:p>
        </w:tc>
      </w:tr>
      <w:tr w:rsidR="00065EF6" w:rsidTr="00065E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Moffat,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$1,121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$180,795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6" w:rsidRDefault="00065EF6">
            <w:pPr>
              <w:spacing w:line="270" w:lineRule="atLeast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78.9</w:t>
            </w:r>
          </w:p>
        </w:tc>
      </w:tr>
    </w:tbl>
    <w:p w:rsidR="009814A2" w:rsidRDefault="009814A2"/>
    <w:sectPr w:rsidR="009814A2" w:rsidSect="0098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EF6"/>
    <w:rsid w:val="00065EF6"/>
    <w:rsid w:val="0098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E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5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artasset.com/mortgage/rent-vs-buy?year=2016" TargetMode="External"/><Relationship Id="rId4" Type="http://schemas.openxmlformats.org/officeDocument/2006/relationships/hyperlink" Target="https://smartass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LCEDC Assistant</dc:creator>
  <cp:lastModifiedBy>LCEDC Assistant</cp:lastModifiedBy>
  <cp:revision>1</cp:revision>
  <dcterms:created xsi:type="dcterms:W3CDTF">2016-03-23T17:40:00Z</dcterms:created>
  <dcterms:modified xsi:type="dcterms:W3CDTF">2016-03-23T17:45:00Z</dcterms:modified>
</cp:coreProperties>
</file>